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2020年湖南省检察机关聘用制书记员报名登记表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11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401"/>
        <w:gridCol w:w="1516"/>
        <w:gridCol w:w="1549"/>
        <w:gridCol w:w="1780"/>
        <w:gridCol w:w="1566"/>
        <w:gridCol w:w="18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自动生成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  间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简历(包括学习经历)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《报名登记表》的成功打印，表明您：完全理解本次的报名办法并同意签署《诚信承诺书》。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51A1B"/>
    <w:rsid w:val="64A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2020-12-17T07:14:00Z</dcterms:created>
  <dc:creator>海奇-氧蕊鱼</dc:creator>
  <cp:lastModifiedBy>海奇-氧蕊鱼</cp:lastModifiedBy>
  <dcterms:modified xsi:type="dcterms:W3CDTF">2020-12-17T07:15:02Z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